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45" w:rsidRDefault="00AE7145" w:rsidP="00AE7145">
      <w:pPr>
        <w:pStyle w:val="Style2"/>
        <w:kinsoku w:val="0"/>
        <w:autoSpaceDE/>
        <w:autoSpaceDN/>
        <w:spacing w:before="468" w:line="208" w:lineRule="auto"/>
        <w:rPr>
          <w:rStyle w:val="CharacterStyle1"/>
          <w:b/>
          <w:lang w:val="es-ES" w:eastAsia="es-ES"/>
        </w:rPr>
      </w:pPr>
      <w:r>
        <w:rPr>
          <w:rStyle w:val="CharacterStyle1"/>
          <w:b/>
          <w:lang w:val="es-ES" w:eastAsia="es-ES"/>
        </w:rPr>
        <w:t>RESOLUCION N° 166 -02</w:t>
      </w:r>
    </w:p>
    <w:p w:rsidR="00AE7145" w:rsidRDefault="00AE7145" w:rsidP="00AE7145">
      <w:pPr>
        <w:pStyle w:val="Style1"/>
        <w:kinsoku w:val="0"/>
        <w:autoSpaceDE/>
        <w:autoSpaceDN/>
        <w:adjustRightInd/>
        <w:spacing w:before="252"/>
        <w:ind w:left="72" w:right="72"/>
        <w:rPr>
          <w:spacing w:val="-4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TRIBUNAL ADMINISTRATIVO DE TRANSPORTES. </w:t>
      </w:r>
      <w:r>
        <w:rPr>
          <w:spacing w:val="-3"/>
          <w:w w:val="105"/>
          <w:lang w:val="es-ES" w:eastAsia="es-ES"/>
        </w:rPr>
        <w:t xml:space="preserve">San José, a las catorce horas </w:t>
      </w:r>
      <w:r>
        <w:rPr>
          <w:spacing w:val="-4"/>
          <w:w w:val="105"/>
          <w:lang w:val="es-ES" w:eastAsia="es-ES"/>
        </w:rPr>
        <w:t>dieciséis minutos del veinticuatro de setiembre de dos mil dos.</w:t>
      </w:r>
    </w:p>
    <w:p w:rsidR="00AE7145" w:rsidRDefault="00AE7145" w:rsidP="00AE7145">
      <w:pPr>
        <w:pStyle w:val="Style1"/>
        <w:kinsoku w:val="0"/>
        <w:autoSpaceDE/>
        <w:autoSpaceDN/>
        <w:adjustRightInd/>
        <w:spacing w:before="288"/>
        <w:ind w:left="72" w:right="72"/>
        <w:jc w:val="both"/>
        <w:rPr>
          <w:b/>
          <w:bCs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 conoce Nulidad Absoluta contra el "Primer Procedimiento Especial Abreviado para el </w:t>
      </w:r>
      <w:r>
        <w:rPr>
          <w:spacing w:val="-4"/>
          <w:w w:val="105"/>
          <w:lang w:val="es-ES" w:eastAsia="es-ES"/>
        </w:rPr>
        <w:t xml:space="preserve">transporte remunerado de personas en vehículos en la modalidad de taxi" presentado por </w:t>
      </w:r>
      <w:r>
        <w:rPr>
          <w:b/>
          <w:bCs/>
          <w:spacing w:val="-2"/>
          <w:lang w:val="es-ES" w:eastAsia="es-ES"/>
        </w:rPr>
        <w:t xml:space="preserve">ACM, cédula de </w:t>
      </w:r>
      <w:proofErr w:type="gramStart"/>
      <w:r>
        <w:rPr>
          <w:b/>
          <w:bCs/>
          <w:spacing w:val="-2"/>
          <w:lang w:val="es-ES" w:eastAsia="es-ES"/>
        </w:rPr>
        <w:t>identidad …</w:t>
      </w:r>
      <w:proofErr w:type="gramEnd"/>
      <w:r>
        <w:rPr>
          <w:b/>
          <w:bCs/>
          <w:spacing w:val="-2"/>
          <w:lang w:val="es-ES" w:eastAsia="es-ES"/>
        </w:rPr>
        <w:t xml:space="preserve">., </w:t>
      </w:r>
      <w:r>
        <w:rPr>
          <w:spacing w:val="-2"/>
          <w:w w:val="105"/>
          <w:lang w:val="es-ES" w:eastAsia="es-ES"/>
        </w:rPr>
        <w:t xml:space="preserve">tramitado en este Despacho </w:t>
      </w:r>
      <w:r>
        <w:rPr>
          <w:w w:val="105"/>
          <w:lang w:val="es-ES" w:eastAsia="es-ES"/>
        </w:rPr>
        <w:t xml:space="preserve">bajo </w:t>
      </w:r>
      <w:r>
        <w:rPr>
          <w:b/>
          <w:bCs/>
          <w:lang w:val="es-ES" w:eastAsia="es-ES"/>
        </w:rPr>
        <w:t>el expediente número TAT-578-02.</w:t>
      </w:r>
    </w:p>
    <w:p w:rsidR="00AE7145" w:rsidRDefault="00AE7145" w:rsidP="00AE7145">
      <w:pPr>
        <w:pStyle w:val="Style2"/>
        <w:kinsoku w:val="0"/>
        <w:autoSpaceDE/>
        <w:autoSpaceDN/>
        <w:spacing w:before="288" w:line="204" w:lineRule="auto"/>
        <w:rPr>
          <w:rStyle w:val="CharacterStyle1"/>
          <w:b/>
          <w:lang w:val="es-ES" w:eastAsia="es-ES"/>
        </w:rPr>
      </w:pPr>
      <w:r>
        <w:rPr>
          <w:rStyle w:val="CharacterStyle1"/>
          <w:b/>
          <w:lang w:val="es-ES" w:eastAsia="es-ES"/>
        </w:rPr>
        <w:t>RESULTANDO:</w:t>
      </w:r>
    </w:p>
    <w:p w:rsidR="00AE7145" w:rsidRDefault="00AE7145" w:rsidP="00AE7145">
      <w:pPr>
        <w:pStyle w:val="Style4"/>
        <w:kinsoku w:val="0"/>
        <w:autoSpaceDE/>
        <w:autoSpaceDN/>
        <w:spacing w:before="288" w:line="240" w:lineRule="auto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7"/>
          <w:lang w:val="es-ES" w:eastAsia="es-ES"/>
        </w:rPr>
        <w:t xml:space="preserve">PRIMERO.- </w:t>
      </w:r>
      <w:r>
        <w:rPr>
          <w:rStyle w:val="CharacterStyle2"/>
          <w:spacing w:val="7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2"/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2"/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2"/>
          <w:spacing w:val="-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2"/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2"/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2"/>
          <w:spacing w:val="-5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2"/>
          <w:spacing w:val="-1"/>
          <w:w w:val="105"/>
          <w:lang w:val="es-ES" w:eastAsia="es-ES"/>
        </w:rPr>
        <w:t xml:space="preserve">especiales de este concurso. En esta misma ley se crea el Tribunal Administrativo de </w:t>
      </w:r>
      <w:r>
        <w:rPr>
          <w:rStyle w:val="CharacterStyle2"/>
          <w:spacing w:val="-4"/>
          <w:w w:val="105"/>
          <w:lang w:val="es-ES" w:eastAsia="es-ES"/>
        </w:rPr>
        <w:t>Transporte y se le otorga su competencia.</w:t>
      </w:r>
    </w:p>
    <w:p w:rsidR="00AE7145" w:rsidRDefault="00AE7145" w:rsidP="00AE7145">
      <w:pPr>
        <w:pStyle w:val="Style4"/>
        <w:kinsoku w:val="0"/>
        <w:autoSpaceDE/>
        <w:autoSpaceDN/>
        <w:spacing w:before="288" w:line="240" w:lineRule="auto"/>
        <w:rPr>
          <w:rStyle w:val="CharacterStyle2"/>
          <w:spacing w:val="-2"/>
          <w:w w:val="105"/>
          <w:lang w:val="es-ES" w:eastAsia="es-ES"/>
        </w:rPr>
      </w:pPr>
      <w:r>
        <w:rPr>
          <w:rStyle w:val="CharacterStyle2"/>
          <w:b/>
          <w:bCs/>
          <w:lang w:val="es-ES" w:eastAsia="es-ES"/>
        </w:rPr>
        <w:t xml:space="preserve">SEGUNDO: </w:t>
      </w:r>
      <w:r>
        <w:rPr>
          <w:rStyle w:val="CharacterStyle2"/>
          <w:w w:val="105"/>
          <w:lang w:val="es-ES" w:eastAsia="es-ES"/>
        </w:rPr>
        <w:t xml:space="preserve">El Consejo de Transporte Público, publicó en el Alcance 45 a La Gaceta N°134 del 12 de julio del 2000 el proyecto del "REGLAMENTO DEL PRIMER </w:t>
      </w:r>
      <w:r>
        <w:rPr>
          <w:rStyle w:val="CharacterStyle2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2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2"/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AE7145" w:rsidRDefault="00AE7145" w:rsidP="00AE7145">
      <w:pPr>
        <w:pStyle w:val="Style4"/>
        <w:kinsoku w:val="0"/>
        <w:autoSpaceDE/>
        <w:autoSpaceDN/>
        <w:spacing w:before="216" w:after="144" w:line="240" w:lineRule="auto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5"/>
          <w:lang w:val="es-ES" w:eastAsia="es-ES"/>
        </w:rPr>
        <w:t xml:space="preserve">TERCERO: </w:t>
      </w:r>
      <w:r>
        <w:rPr>
          <w:rStyle w:val="CharacterStyle2"/>
          <w:spacing w:val="5"/>
          <w:w w:val="105"/>
          <w:lang w:val="es-ES" w:eastAsia="es-ES"/>
        </w:rPr>
        <w:t xml:space="preserve">Mediante el Decreto Ejecutivo N°28913-MOPT, publicado el 19 de </w:t>
      </w:r>
      <w:r>
        <w:rPr>
          <w:rStyle w:val="CharacterStyle2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2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2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2"/>
          <w:spacing w:val="-6"/>
          <w:w w:val="105"/>
          <w:lang w:val="es-ES" w:eastAsia="es-ES"/>
        </w:rPr>
        <w:t xml:space="preserve">REMUNERADO DE PERSONAS EN VEHICULOS EN LA MODALIDAD DE TAXI" </w:t>
      </w:r>
      <w:r>
        <w:rPr>
          <w:rStyle w:val="CharacterStyle2"/>
          <w:spacing w:val="8"/>
          <w:w w:val="105"/>
          <w:lang w:val="es-ES" w:eastAsia="es-ES"/>
        </w:rPr>
        <w:t xml:space="preserve">Además, en el numeral 15 establece que contra el acto de adjudicación de este </w:t>
      </w:r>
      <w:r>
        <w:rPr>
          <w:rStyle w:val="CharacterStyle2"/>
          <w:spacing w:val="-3"/>
          <w:w w:val="105"/>
          <w:lang w:val="es-ES" w:eastAsia="es-ES"/>
        </w:rPr>
        <w:t xml:space="preserve">procedimiento caben los recursos ordinarios de revocatoria contra el órgano que emitió el </w:t>
      </w:r>
      <w:r>
        <w:rPr>
          <w:rStyle w:val="CharacterStyle2"/>
          <w:spacing w:val="-4"/>
          <w:w w:val="105"/>
          <w:lang w:val="es-ES" w:eastAsia="es-ES"/>
        </w:rPr>
        <w:t>acto y el de apelación ante el Tribunal Administrativo de Transporte.</w:t>
      </w:r>
    </w:p>
    <w:p w:rsidR="00AE7145" w:rsidRDefault="00AE7145" w:rsidP="00AE7145">
      <w:pPr>
        <w:pStyle w:val="Style4"/>
        <w:kinsoku w:val="0"/>
        <w:autoSpaceDE/>
        <w:autoSpaceDN/>
        <w:spacing w:before="36" w:line="201" w:lineRule="auto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rFonts w:ascii="Garamond" w:hAnsi="Garamond" w:cs="Garamond"/>
          <w:spacing w:val="1"/>
          <w:sz w:val="26"/>
          <w:szCs w:val="26"/>
          <w:lang w:val="es-ES" w:eastAsia="es-ES"/>
        </w:rPr>
        <w:t xml:space="preserve">CUARTO: </w:t>
      </w:r>
      <w:r>
        <w:rPr>
          <w:rStyle w:val="CharacterStyle2"/>
          <w:spacing w:val="1"/>
          <w:w w:val="105"/>
          <w:lang w:val="es-ES" w:eastAsia="es-ES"/>
        </w:rPr>
        <w:t xml:space="preserve">Mediante escrito presentado el 13 de junio del 2002, el </w:t>
      </w:r>
      <w:proofErr w:type="spellStart"/>
      <w:r>
        <w:rPr>
          <w:rStyle w:val="CharacterStyle2"/>
          <w:spacing w:val="1"/>
          <w:w w:val="105"/>
          <w:lang w:val="es-ES" w:eastAsia="es-ES"/>
        </w:rPr>
        <w:t>petente</w:t>
      </w:r>
      <w:proofErr w:type="spellEnd"/>
      <w:r>
        <w:rPr>
          <w:rStyle w:val="CharacterStyle2"/>
          <w:spacing w:val="1"/>
          <w:w w:val="105"/>
          <w:lang w:val="es-ES" w:eastAsia="es-ES"/>
        </w:rPr>
        <w:t xml:space="preserve"> presenta </w:t>
      </w:r>
      <w:r>
        <w:rPr>
          <w:rStyle w:val="CharacterStyle2"/>
          <w:spacing w:val="-5"/>
          <w:w w:val="105"/>
          <w:lang w:val="es-ES" w:eastAsia="es-ES"/>
        </w:rPr>
        <w:t xml:space="preserve">"acción de nulidad absoluta en contra del Primer Procedimiento Abreviado de Contratación </w:t>
      </w:r>
      <w:r>
        <w:rPr>
          <w:rStyle w:val="CharacterStyle2"/>
          <w:spacing w:val="-3"/>
          <w:w w:val="105"/>
          <w:lang w:val="es-ES" w:eastAsia="es-ES"/>
        </w:rPr>
        <w:t xml:space="preserve">para el </w:t>
      </w:r>
      <w:proofErr w:type="spellStart"/>
      <w:r>
        <w:rPr>
          <w:rStyle w:val="CharacterStyle2"/>
          <w:spacing w:val="-3"/>
          <w:w w:val="105"/>
          <w:lang w:val="es-ES" w:eastAsia="es-ES"/>
        </w:rPr>
        <w:t>concesionamiento</w:t>
      </w:r>
      <w:proofErr w:type="spellEnd"/>
      <w:r>
        <w:rPr>
          <w:rStyle w:val="CharacterStyle2"/>
          <w:spacing w:val="-3"/>
          <w:w w:val="105"/>
          <w:lang w:val="es-ES" w:eastAsia="es-ES"/>
        </w:rPr>
        <w:t xml:space="preserve"> de taxis." En el escrito de cita el </w:t>
      </w:r>
      <w:proofErr w:type="spellStart"/>
      <w:r>
        <w:rPr>
          <w:rStyle w:val="CharacterStyle2"/>
          <w:spacing w:val="-3"/>
          <w:w w:val="105"/>
          <w:lang w:val="es-ES" w:eastAsia="es-ES"/>
        </w:rPr>
        <w:t>petente</w:t>
      </w:r>
      <w:proofErr w:type="spellEnd"/>
      <w:r>
        <w:rPr>
          <w:rStyle w:val="CharacterStyle2"/>
          <w:spacing w:val="-3"/>
          <w:w w:val="105"/>
          <w:lang w:val="es-ES" w:eastAsia="es-ES"/>
        </w:rPr>
        <w:t xml:space="preserve"> fundamenta la acción en </w:t>
      </w:r>
      <w:r>
        <w:rPr>
          <w:rStyle w:val="CharacterStyle2"/>
          <w:spacing w:val="1"/>
          <w:w w:val="105"/>
          <w:lang w:val="es-ES" w:eastAsia="es-ES"/>
        </w:rPr>
        <w:t xml:space="preserve">los artículos 4, 16, 175, y 180 de la Ley General de la Administración Pública y los </w:t>
      </w:r>
      <w:r>
        <w:rPr>
          <w:rStyle w:val="CharacterStyle2"/>
          <w:w w:val="105"/>
          <w:lang w:val="es-ES" w:eastAsia="es-ES"/>
        </w:rPr>
        <w:t xml:space="preserve">artículos 27, 28, 34, 39, 41, y 50 de la Constitución </w:t>
      </w:r>
      <w:r>
        <w:rPr>
          <w:rStyle w:val="CharacterStyle2"/>
          <w:w w:val="105"/>
          <w:lang w:val="es-ES" w:eastAsia="es-ES"/>
        </w:rPr>
        <w:lastRenderedPageBreak/>
        <w:t xml:space="preserve">Política, y entra a argumentar los </w:t>
      </w:r>
      <w:r>
        <w:rPr>
          <w:rStyle w:val="CharacterStyle2"/>
          <w:spacing w:val="-7"/>
          <w:w w:val="105"/>
          <w:lang w:val="es-ES" w:eastAsia="es-ES"/>
        </w:rPr>
        <w:t xml:space="preserve">motivos de la nulidad del procedimiento por no habérsele calificado su oferta al argumentar </w:t>
      </w:r>
      <w:r>
        <w:rPr>
          <w:rStyle w:val="CharacterStyle2"/>
          <w:spacing w:val="-4"/>
          <w:w w:val="105"/>
          <w:lang w:val="es-ES" w:eastAsia="es-ES"/>
        </w:rPr>
        <w:t>Correos de Costa Rica que no fue recibida en sus oficinas.</w:t>
      </w:r>
    </w:p>
    <w:p w:rsidR="00AE7145" w:rsidRDefault="00AE7145" w:rsidP="00AE7145">
      <w:pPr>
        <w:pStyle w:val="Style1"/>
        <w:tabs>
          <w:tab w:val="left" w:pos="8647"/>
        </w:tabs>
        <w:kinsoku w:val="0"/>
        <w:autoSpaceDE/>
        <w:autoSpaceDN/>
        <w:adjustRightInd/>
        <w:spacing w:before="288"/>
        <w:ind w:left="72" w:right="-57"/>
        <w:rPr>
          <w:spacing w:val="-8"/>
          <w:w w:val="105"/>
          <w:lang w:val="es-ES" w:eastAsia="es-ES"/>
        </w:rPr>
      </w:pPr>
      <w:r>
        <w:rPr>
          <w:rFonts w:ascii="Garamond" w:hAnsi="Garamond" w:cs="Garamond"/>
          <w:spacing w:val="-8"/>
          <w:sz w:val="26"/>
          <w:szCs w:val="26"/>
          <w:lang w:val="es-ES" w:eastAsia="es-ES"/>
        </w:rPr>
        <w:t xml:space="preserve">QUINTO: </w:t>
      </w:r>
      <w:r>
        <w:rPr>
          <w:spacing w:val="-8"/>
          <w:w w:val="105"/>
          <w:lang w:val="es-ES" w:eastAsia="es-ES"/>
        </w:rPr>
        <w:t xml:space="preserve">En los procedimientos se han observado las prescripciones legales. </w:t>
      </w:r>
    </w:p>
    <w:p w:rsidR="00AE7145" w:rsidRDefault="00AE7145" w:rsidP="00AE7145">
      <w:pPr>
        <w:pStyle w:val="Style1"/>
        <w:kinsoku w:val="0"/>
        <w:autoSpaceDE/>
        <w:autoSpaceDN/>
        <w:adjustRightInd/>
        <w:spacing w:before="288"/>
        <w:ind w:left="72" w:right="136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Redacta el Juez </w:t>
      </w:r>
      <w:proofErr w:type="spellStart"/>
      <w:r>
        <w:rPr>
          <w:spacing w:val="-4"/>
          <w:w w:val="105"/>
          <w:lang w:val="es-ES" w:eastAsia="es-ES"/>
        </w:rPr>
        <w:t>Portuguez</w:t>
      </w:r>
      <w:proofErr w:type="spellEnd"/>
      <w:r>
        <w:rPr>
          <w:spacing w:val="-4"/>
          <w:w w:val="105"/>
          <w:lang w:val="es-ES" w:eastAsia="es-ES"/>
        </w:rPr>
        <w:t xml:space="preserve"> Méndez; y</w:t>
      </w:r>
    </w:p>
    <w:p w:rsidR="00AE7145" w:rsidRDefault="00AE7145" w:rsidP="00AE7145">
      <w:pPr>
        <w:pStyle w:val="Style1"/>
        <w:kinsoku w:val="0"/>
        <w:autoSpaceDE/>
        <w:autoSpaceDN/>
        <w:adjustRightInd/>
        <w:spacing w:before="288" w:line="221" w:lineRule="exact"/>
        <w:jc w:val="center"/>
        <w:rPr>
          <w:rFonts w:ascii="Garamond" w:hAnsi="Garamond" w:cs="Garamond"/>
          <w:sz w:val="26"/>
          <w:szCs w:val="26"/>
          <w:lang w:val="es-ES" w:eastAsia="es-ES"/>
        </w:rPr>
      </w:pPr>
      <w:r>
        <w:rPr>
          <w:rFonts w:ascii="Garamond" w:hAnsi="Garamond" w:cs="Garamond"/>
          <w:sz w:val="26"/>
          <w:szCs w:val="26"/>
          <w:lang w:val="es-ES" w:eastAsia="es-ES"/>
        </w:rPr>
        <w:t>CONSIDERANDO:</w:t>
      </w:r>
    </w:p>
    <w:p w:rsidR="00AE7145" w:rsidRDefault="00AE7145" w:rsidP="00AE7145">
      <w:pPr>
        <w:pStyle w:val="Style4"/>
        <w:kinsoku w:val="0"/>
        <w:autoSpaceDE/>
        <w:autoSpaceDN/>
        <w:spacing w:line="216" w:lineRule="auto"/>
        <w:rPr>
          <w:rStyle w:val="CharacterStyle2"/>
          <w:w w:val="105"/>
          <w:lang w:val="es-ES" w:eastAsia="es-ES"/>
        </w:rPr>
      </w:pPr>
      <w:r>
        <w:rPr>
          <w:rStyle w:val="CharacterStyle2"/>
          <w:rFonts w:ascii="Garamond" w:hAnsi="Garamond" w:cs="Garamond"/>
          <w:spacing w:val="1"/>
          <w:sz w:val="26"/>
          <w:szCs w:val="26"/>
          <w:lang w:val="es-ES" w:eastAsia="es-ES"/>
        </w:rPr>
        <w:t xml:space="preserve">LA COMPETENCIA DEL TRIBUNAL: </w:t>
      </w:r>
      <w:r>
        <w:rPr>
          <w:rStyle w:val="CharacterStyle2"/>
          <w:spacing w:val="1"/>
          <w:w w:val="105"/>
          <w:lang w:val="es-ES" w:eastAsia="es-ES"/>
        </w:rPr>
        <w:t xml:space="preserve">El Tribunal Administrativo de Transporte </w:t>
      </w:r>
      <w:r>
        <w:rPr>
          <w:rStyle w:val="CharacterStyle2"/>
          <w:spacing w:val="-3"/>
          <w:w w:val="105"/>
          <w:lang w:val="es-ES" w:eastAsia="es-ES"/>
        </w:rPr>
        <w:t xml:space="preserve">asume la competencia de conocer los recursos de apelación que se presentan al Primer </w:t>
      </w:r>
      <w:r>
        <w:rPr>
          <w:rStyle w:val="CharacterStyle2"/>
          <w:spacing w:val="6"/>
          <w:w w:val="105"/>
          <w:lang w:val="es-ES" w:eastAsia="es-ES"/>
        </w:rPr>
        <w:t xml:space="preserve">Procedimiento Especial Abreviado para la concesión del servicio de Transporte </w:t>
      </w:r>
      <w:r>
        <w:rPr>
          <w:rStyle w:val="CharacterStyle2"/>
          <w:spacing w:val="2"/>
          <w:w w:val="105"/>
          <w:lang w:val="es-ES" w:eastAsia="es-ES"/>
        </w:rPr>
        <w:t xml:space="preserve">Remunerado de Personas en la Modalidad de Vehículos Taxi, por así resultar de la </w:t>
      </w:r>
      <w:r>
        <w:rPr>
          <w:rStyle w:val="CharacterStyle2"/>
          <w:w w:val="105"/>
          <w:lang w:val="es-ES" w:eastAsia="es-ES"/>
        </w:rPr>
        <w:t xml:space="preserve">integración del artículo 22 de la Ley Reguladora del Servicio Público de Transporte </w:t>
      </w:r>
      <w:r>
        <w:rPr>
          <w:rStyle w:val="CharacterStyle2"/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2"/>
          <w:spacing w:val="5"/>
          <w:w w:val="105"/>
          <w:lang w:val="es-ES" w:eastAsia="es-ES"/>
        </w:rPr>
        <w:t xml:space="preserve">diciembre de 1999, en relación con el artículo 15 del Decreto No. 28913-MOPT </w:t>
      </w:r>
      <w:r>
        <w:rPr>
          <w:rStyle w:val="CharacterStyle2"/>
          <w:spacing w:val="-5"/>
          <w:w w:val="105"/>
          <w:lang w:val="es-ES" w:eastAsia="es-ES"/>
        </w:rPr>
        <w:t xml:space="preserve">denominado "Reglamento del primer procedimiento especial abreviado para el transporte </w:t>
      </w:r>
      <w:r>
        <w:rPr>
          <w:rStyle w:val="CharacterStyle2"/>
          <w:spacing w:val="-7"/>
          <w:w w:val="105"/>
          <w:lang w:val="es-ES" w:eastAsia="es-ES"/>
        </w:rPr>
        <w:t xml:space="preserve">remunerado de personas en vehículos en la modalidad de taxi" y sus reformas; así como la </w:t>
      </w:r>
      <w:r>
        <w:rPr>
          <w:rStyle w:val="CharacterStyle2"/>
          <w:spacing w:val="-4"/>
          <w:w w:val="105"/>
          <w:lang w:val="es-ES" w:eastAsia="es-ES"/>
        </w:rPr>
        <w:t xml:space="preserve">resolución de la Contraloría General de la República No. RC-694-2001 de las nueve horas </w:t>
      </w:r>
      <w:r>
        <w:rPr>
          <w:rStyle w:val="CharacterStyle2"/>
          <w:spacing w:val="-2"/>
          <w:w w:val="105"/>
          <w:lang w:val="es-ES" w:eastAsia="es-ES"/>
        </w:rPr>
        <w:t xml:space="preserve">con cuarenta y cinco minutos del trece de noviembre del 2001, el Tribunal Administrativo </w:t>
      </w:r>
      <w:r>
        <w:rPr>
          <w:rStyle w:val="CharacterStyle2"/>
          <w:spacing w:val="-1"/>
          <w:w w:val="105"/>
          <w:lang w:val="es-ES" w:eastAsia="es-ES"/>
        </w:rPr>
        <w:t xml:space="preserve">de Transporte es el competente para conocer y resolver los recursos de apelación venidos </w:t>
      </w:r>
      <w:r>
        <w:rPr>
          <w:rStyle w:val="CharacterStyle2"/>
          <w:w w:val="105"/>
          <w:lang w:val="es-ES" w:eastAsia="es-ES"/>
        </w:rPr>
        <w:t>en alzada.</w:t>
      </w:r>
    </w:p>
    <w:p w:rsidR="00AE7145" w:rsidRDefault="00AE7145" w:rsidP="00AE7145">
      <w:pPr>
        <w:pStyle w:val="Style1"/>
        <w:kinsoku w:val="0"/>
        <w:autoSpaceDE/>
        <w:autoSpaceDN/>
        <w:adjustRightInd/>
        <w:spacing w:before="360"/>
        <w:ind w:left="72" w:right="72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Adicionalmente a esto debe tomarse en cuenta que el artículo 181 de la Ley General de la </w:t>
      </w:r>
      <w:r>
        <w:rPr>
          <w:spacing w:val="-4"/>
          <w:w w:val="105"/>
          <w:lang w:val="es-ES" w:eastAsia="es-ES"/>
        </w:rPr>
        <w:t>Administración Pública, señala textualmente lo siguiente:</w:t>
      </w:r>
    </w:p>
    <w:p w:rsidR="00AE7145" w:rsidRDefault="00AE7145" w:rsidP="00AE7145">
      <w:pPr>
        <w:pStyle w:val="Style4"/>
        <w:kinsoku w:val="0"/>
        <w:autoSpaceDE/>
        <w:autoSpaceDN/>
        <w:spacing w:line="240" w:lineRule="auto"/>
        <w:rPr>
          <w:rStyle w:val="CharacterStyle2"/>
          <w:i/>
          <w:iCs/>
          <w:lang w:val="es-ES" w:eastAsia="es-ES"/>
        </w:rPr>
      </w:pPr>
      <w:r>
        <w:rPr>
          <w:rStyle w:val="CharacterStyle2"/>
          <w:i/>
          <w:iCs/>
          <w:spacing w:val="2"/>
          <w:lang w:val="es-ES" w:eastAsia="es-ES"/>
        </w:rPr>
        <w:t xml:space="preserve">"Artículo 181.- El contralor no jerárquico podrá revisar sólo la legalidad del acto y en </w:t>
      </w:r>
      <w:r>
        <w:rPr>
          <w:rStyle w:val="CharacterStyle2"/>
          <w:i/>
          <w:iCs/>
          <w:spacing w:val="6"/>
          <w:lang w:val="es-ES" w:eastAsia="es-ES"/>
        </w:rPr>
        <w:t xml:space="preserve">virtud de recurso administrativo, y decidirá dentro del límite de las pretensiones y </w:t>
      </w:r>
      <w:r>
        <w:rPr>
          <w:rStyle w:val="CharacterStyle2"/>
          <w:i/>
          <w:iCs/>
          <w:spacing w:val="5"/>
          <w:lang w:val="es-ES" w:eastAsia="es-ES"/>
        </w:rPr>
        <w:t xml:space="preserve">cuestiones de hecho planteadas por el recurrente, pero podrá aplicar una norma no </w:t>
      </w:r>
      <w:r>
        <w:rPr>
          <w:rStyle w:val="CharacterStyle2"/>
          <w:i/>
          <w:iCs/>
          <w:lang w:val="es-ES" w:eastAsia="es-ES"/>
        </w:rPr>
        <w:t>invocada en el recurso."</w:t>
      </w:r>
    </w:p>
    <w:p w:rsidR="00AE7145" w:rsidRDefault="00AE7145" w:rsidP="00AE7145">
      <w:pPr>
        <w:pStyle w:val="Style4"/>
        <w:kinsoku w:val="0"/>
        <w:autoSpaceDE/>
        <w:autoSpaceDN/>
        <w:spacing w:before="288" w:after="108"/>
        <w:rPr>
          <w:rStyle w:val="CharacterStyle2"/>
          <w:spacing w:val="-6"/>
          <w:w w:val="105"/>
          <w:lang w:val="es-ES" w:eastAsia="es-ES"/>
        </w:rPr>
      </w:pPr>
      <w:r>
        <w:rPr>
          <w:rStyle w:val="CharacterStyle2"/>
          <w:spacing w:val="-8"/>
          <w:w w:val="105"/>
          <w:lang w:val="es-ES" w:eastAsia="es-ES"/>
        </w:rPr>
        <w:t xml:space="preserve">Del texto normativo, </w:t>
      </w:r>
      <w:r>
        <w:rPr>
          <w:rStyle w:val="CharacterStyle2"/>
          <w:rFonts w:ascii="Garamond" w:hAnsi="Garamond" w:cs="Garamond"/>
          <w:spacing w:val="-8"/>
          <w:sz w:val="26"/>
          <w:szCs w:val="26"/>
          <w:lang w:val="es-ES" w:eastAsia="es-ES"/>
        </w:rPr>
        <w:t xml:space="preserve">podemos </w:t>
      </w:r>
      <w:r>
        <w:rPr>
          <w:rStyle w:val="CharacterStyle2"/>
          <w:spacing w:val="-8"/>
          <w:w w:val="105"/>
          <w:lang w:val="es-ES" w:eastAsia="es-ES"/>
        </w:rPr>
        <w:t xml:space="preserve">extraer, que el Tribunal Administrativo de Transporte como </w:t>
      </w:r>
      <w:r>
        <w:rPr>
          <w:rStyle w:val="CharacterStyle2"/>
          <w:spacing w:val="-2"/>
          <w:w w:val="105"/>
          <w:lang w:val="es-ES" w:eastAsia="es-ES"/>
        </w:rPr>
        <w:t xml:space="preserve">contralor no jerárquico, no podrá conocer sobre las gestiones que versen sobre nulidades </w:t>
      </w:r>
      <w:r>
        <w:rPr>
          <w:rStyle w:val="CharacterStyle2"/>
          <w:w w:val="105"/>
          <w:lang w:val="es-ES" w:eastAsia="es-ES"/>
        </w:rPr>
        <w:t xml:space="preserve">que no se presenten </w:t>
      </w:r>
      <w:r>
        <w:rPr>
          <w:rStyle w:val="CharacterStyle2"/>
          <w:rFonts w:ascii="Garamond" w:hAnsi="Garamond" w:cs="Garamond"/>
          <w:sz w:val="26"/>
          <w:szCs w:val="26"/>
          <w:lang w:val="es-ES" w:eastAsia="es-ES"/>
        </w:rPr>
        <w:t xml:space="preserve">en forma </w:t>
      </w:r>
      <w:r>
        <w:rPr>
          <w:rStyle w:val="CharacterStyle2"/>
          <w:w w:val="105"/>
          <w:lang w:val="es-ES" w:eastAsia="es-ES"/>
        </w:rPr>
        <w:t xml:space="preserve">conjunta con los recursos de apelación. Estas deberán </w:t>
      </w:r>
      <w:r>
        <w:rPr>
          <w:rStyle w:val="CharacterStyle2"/>
          <w:spacing w:val="-1"/>
          <w:w w:val="105"/>
          <w:lang w:val="es-ES" w:eastAsia="es-ES"/>
        </w:rPr>
        <w:t xml:space="preserve">presentarse con todas las formalidades que exige la admisibilidad, caso contrario, las gestiones de nulidades deberán ser rechazadas por no encontrar arraigo en Recurso de </w:t>
      </w:r>
      <w:r>
        <w:rPr>
          <w:rStyle w:val="CharacterStyle2"/>
          <w:spacing w:val="-5"/>
          <w:w w:val="105"/>
          <w:lang w:val="es-ES" w:eastAsia="es-ES"/>
        </w:rPr>
        <w:t xml:space="preserve">Alzada que permita habilitar a esta sede. En ese sentido el acto del Consejo de Transporte Público que deniegue las nulidades alegadas sería objeto de los recursos que la normativa </w:t>
      </w:r>
      <w:r>
        <w:rPr>
          <w:rStyle w:val="CharacterStyle2"/>
          <w:spacing w:val="-6"/>
          <w:w w:val="105"/>
          <w:lang w:val="es-ES" w:eastAsia="es-ES"/>
        </w:rPr>
        <w:t>vigente prevé.</w:t>
      </w:r>
    </w:p>
    <w:p w:rsidR="00AE7145" w:rsidRDefault="00AE7145" w:rsidP="00AE7145">
      <w:pPr>
        <w:pStyle w:val="Style4"/>
        <w:kinsoku w:val="0"/>
        <w:autoSpaceDE/>
        <w:autoSpaceDN/>
        <w:spacing w:before="288" w:after="108"/>
        <w:rPr>
          <w:rStyle w:val="CharacterStyle2"/>
          <w:spacing w:val="-6"/>
          <w:w w:val="105"/>
          <w:lang w:val="es-ES" w:eastAsia="es-ES"/>
        </w:rPr>
      </w:pPr>
    </w:p>
    <w:p w:rsidR="00AE7145" w:rsidRDefault="00AE7145" w:rsidP="00AE7145">
      <w:pPr>
        <w:pStyle w:val="Style3"/>
        <w:kinsoku w:val="0"/>
        <w:autoSpaceDE/>
        <w:autoSpaceDN/>
        <w:adjustRightInd/>
        <w:spacing w:line="267" w:lineRule="exact"/>
        <w:ind w:left="72" w:right="72"/>
        <w:jc w:val="both"/>
        <w:rPr>
          <w:rStyle w:val="CharacterStyle4"/>
          <w:rFonts w:ascii="Garamond" w:hAnsi="Garamond" w:cs="Garamond"/>
          <w:spacing w:val="-13"/>
          <w:sz w:val="27"/>
          <w:szCs w:val="27"/>
          <w:lang w:val="es-ES" w:eastAsia="es-ES"/>
        </w:rPr>
      </w:pPr>
      <w:r>
        <w:rPr>
          <w:rStyle w:val="CharacterStyle4"/>
          <w:rFonts w:ascii="Garamond" w:hAnsi="Garamond" w:cs="Garamond"/>
          <w:spacing w:val="-9"/>
          <w:sz w:val="27"/>
          <w:szCs w:val="27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4"/>
          <w:rFonts w:ascii="Garamond" w:hAnsi="Garamond" w:cs="Garamond"/>
          <w:spacing w:val="-1"/>
          <w:sz w:val="27"/>
          <w:szCs w:val="27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4"/>
          <w:rFonts w:ascii="Garamond" w:hAnsi="Garamond" w:cs="Garamond"/>
          <w:spacing w:val="-13"/>
          <w:sz w:val="27"/>
          <w:szCs w:val="27"/>
          <w:lang w:val="es-ES" w:eastAsia="es-ES"/>
        </w:rPr>
        <w:t>manifestó:</w:t>
      </w:r>
    </w:p>
    <w:p w:rsidR="00AE7145" w:rsidRDefault="00AE7145" w:rsidP="00AE7145">
      <w:pPr>
        <w:pStyle w:val="Style3"/>
        <w:kinsoku w:val="0"/>
        <w:autoSpaceDE/>
        <w:autoSpaceDN/>
        <w:adjustRightInd/>
        <w:spacing w:line="267" w:lineRule="exact"/>
        <w:ind w:left="72" w:right="72"/>
        <w:jc w:val="both"/>
        <w:rPr>
          <w:rStyle w:val="CharacterStyle4"/>
          <w:rFonts w:ascii="Garamond" w:hAnsi="Garamond" w:cs="Garamond"/>
          <w:spacing w:val="-13"/>
          <w:sz w:val="27"/>
          <w:szCs w:val="27"/>
          <w:lang w:val="es-ES" w:eastAsia="es-ES"/>
        </w:rPr>
      </w:pPr>
    </w:p>
    <w:p w:rsidR="00AE7145" w:rsidRDefault="00AE7145" w:rsidP="00AE7145">
      <w:pPr>
        <w:pStyle w:val="Style3"/>
        <w:kinsoku w:val="0"/>
        <w:autoSpaceDE/>
        <w:autoSpaceDN/>
        <w:adjustRightInd/>
        <w:spacing w:line="275" w:lineRule="exact"/>
        <w:ind w:left="72" w:right="72"/>
        <w:jc w:val="both"/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" Que tal y como se ha expuesto en otras resoluciones, tanto por disposición legal y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lastRenderedPageBreak/>
        <w:t xml:space="preserve">adoptados por diferentes órganos de la Administración Pública, como también de los </w:t>
      </w:r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apelación formal y oportunamente establecido ante la dependencia administrativa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correspondiente, el cual obviamente debe estar autorizado por nuestro ordenamiento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jurídico, es decir el Tribunal asume la competencia revisora de cualquier acto, solamente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en el caso de que contra él, se hubiere interpuesto recurso de apelación, ya que nos está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vedado por disposición expresa de la ley conocer de estos asuntos en forma oficiosa y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mucho menos en avocación. De esa manera lo preceptúa el artículo 181 de la Ley General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podrá revisar sólo la legalidad del acto y en virtud de recurso administrativo, y decidirá dentro del límite de las pretensiones y cuestiones de hecho planteadas por el recurrente,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>pero podrá aplicar una norma no invocada en el recurso."</w:t>
      </w:r>
    </w:p>
    <w:p w:rsidR="00AE7145" w:rsidRDefault="00AE7145" w:rsidP="00AE7145">
      <w:pPr>
        <w:pStyle w:val="Style3"/>
        <w:kinsoku w:val="0"/>
        <w:autoSpaceDE/>
        <w:autoSpaceDN/>
        <w:adjustRightInd/>
        <w:spacing w:before="180" w:line="267" w:lineRule="exact"/>
        <w:ind w:left="72" w:right="72"/>
        <w:jc w:val="both"/>
        <w:rPr>
          <w:rStyle w:val="CharacterStyle4"/>
          <w:rFonts w:ascii="Garamond" w:hAnsi="Garamond" w:cs="Garamond"/>
          <w:spacing w:val="-13"/>
          <w:sz w:val="27"/>
          <w:szCs w:val="27"/>
          <w:lang w:val="es-ES" w:eastAsia="es-ES"/>
        </w:rPr>
      </w:pPr>
      <w:r>
        <w:rPr>
          <w:rStyle w:val="CharacterStyle4"/>
          <w:rFonts w:ascii="Garamond" w:hAnsi="Garamond" w:cs="Garamond"/>
          <w:spacing w:val="-10"/>
          <w:sz w:val="27"/>
          <w:szCs w:val="27"/>
          <w:lang w:val="es-ES" w:eastAsia="es-ES"/>
        </w:rPr>
        <w:t xml:space="preserve">Las normas y jurisprudencia citadas, hacen concluir que la relación de normas hecha por la </w:t>
      </w:r>
      <w:proofErr w:type="spellStart"/>
      <w:r>
        <w:rPr>
          <w:rStyle w:val="CharacterStyle4"/>
          <w:rFonts w:ascii="Garamond" w:hAnsi="Garamond" w:cs="Garamond"/>
          <w:spacing w:val="-11"/>
          <w:sz w:val="27"/>
          <w:szCs w:val="27"/>
          <w:lang w:val="es-ES" w:eastAsia="es-ES"/>
        </w:rPr>
        <w:t>petente</w:t>
      </w:r>
      <w:proofErr w:type="spellEnd"/>
      <w:r>
        <w:rPr>
          <w:rStyle w:val="CharacterStyle4"/>
          <w:rFonts w:ascii="Garamond" w:hAnsi="Garamond" w:cs="Garamond"/>
          <w:spacing w:val="-11"/>
          <w:sz w:val="27"/>
          <w:szCs w:val="27"/>
          <w:lang w:val="es-ES" w:eastAsia="es-ES"/>
        </w:rPr>
        <w:t xml:space="preserve"> en el escrito presentado, resultan inaplicables, razones suficientes para rechazar por </w:t>
      </w:r>
      <w:r>
        <w:rPr>
          <w:rStyle w:val="CharacterStyle4"/>
          <w:rFonts w:ascii="Garamond" w:hAnsi="Garamond" w:cs="Garamond"/>
          <w:spacing w:val="-5"/>
          <w:sz w:val="27"/>
          <w:szCs w:val="27"/>
          <w:lang w:val="es-ES" w:eastAsia="es-ES"/>
        </w:rPr>
        <w:t xml:space="preserve">improcedente las nulidades presentadas, resulta inapropiado pronunciarse sobre el fondo </w:t>
      </w:r>
      <w:r>
        <w:rPr>
          <w:rStyle w:val="CharacterStyle4"/>
          <w:rFonts w:ascii="Garamond" w:hAnsi="Garamond" w:cs="Garamond"/>
          <w:spacing w:val="-13"/>
          <w:sz w:val="27"/>
          <w:szCs w:val="27"/>
          <w:lang w:val="es-ES" w:eastAsia="es-ES"/>
        </w:rPr>
        <w:t>del asunto.</w:t>
      </w:r>
    </w:p>
    <w:p w:rsidR="00AE7145" w:rsidRDefault="00AE7145" w:rsidP="00AE7145">
      <w:pPr>
        <w:pStyle w:val="Style3"/>
        <w:kinsoku w:val="0"/>
        <w:autoSpaceDE/>
        <w:autoSpaceDN/>
        <w:adjustRightInd/>
        <w:spacing w:before="72" w:line="230" w:lineRule="exact"/>
        <w:jc w:val="center"/>
        <w:rPr>
          <w:rStyle w:val="CharacterStyle4"/>
          <w:b/>
          <w:bCs/>
          <w:spacing w:val="-6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6"/>
          <w:sz w:val="24"/>
          <w:szCs w:val="24"/>
          <w:lang w:val="es-ES" w:eastAsia="es-ES"/>
        </w:rPr>
        <w:t>POR TANTO:</w:t>
      </w:r>
    </w:p>
    <w:p w:rsidR="00AE7145" w:rsidRDefault="00AE7145" w:rsidP="00AE7145">
      <w:pPr>
        <w:pStyle w:val="Style3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16" w:line="272" w:lineRule="exact"/>
        <w:ind w:right="72"/>
        <w:jc w:val="both"/>
        <w:rPr>
          <w:rStyle w:val="CharacterStyle4"/>
          <w:rFonts w:ascii="Garamond" w:hAnsi="Garamond" w:cs="Garamond"/>
          <w:spacing w:val="-12"/>
          <w:sz w:val="27"/>
          <w:szCs w:val="27"/>
          <w:lang w:val="es-ES" w:eastAsia="es-ES"/>
        </w:rPr>
      </w:pPr>
      <w:r>
        <w:rPr>
          <w:rStyle w:val="CharacterStyle4"/>
          <w:rFonts w:ascii="Garamond" w:hAnsi="Garamond" w:cs="Garamond"/>
          <w:spacing w:val="-7"/>
          <w:sz w:val="27"/>
          <w:szCs w:val="27"/>
          <w:lang w:val="es-ES" w:eastAsia="es-ES"/>
        </w:rPr>
        <w:t xml:space="preserve">Se rechaza por improcedente la Nulidad Absoluta interpuesta por el señor </w:t>
      </w:r>
      <w:r>
        <w:rPr>
          <w:rStyle w:val="CharacterStyle4"/>
          <w:b/>
          <w:bCs/>
          <w:spacing w:val="-7"/>
          <w:sz w:val="24"/>
          <w:szCs w:val="24"/>
          <w:lang w:val="es-ES" w:eastAsia="es-ES"/>
        </w:rPr>
        <w:t>AC</w:t>
      </w: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 xml:space="preserve">M, </w:t>
      </w:r>
      <w:r w:rsidRPr="002F51FA">
        <w:rPr>
          <w:rStyle w:val="CharacterStyle4"/>
          <w:bCs/>
          <w:spacing w:val="-5"/>
          <w:sz w:val="24"/>
          <w:szCs w:val="24"/>
          <w:lang w:val="es-ES" w:eastAsia="es-ES"/>
        </w:rPr>
        <w:t>cédula de identidad</w:t>
      </w: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 xml:space="preserve"> …., CONTRA </w:t>
      </w:r>
      <w:r>
        <w:rPr>
          <w:rStyle w:val="CharacterStyle4"/>
          <w:rFonts w:ascii="Garamond" w:hAnsi="Garamond" w:cs="Garamond"/>
          <w:spacing w:val="-5"/>
          <w:sz w:val="27"/>
          <w:szCs w:val="27"/>
          <w:lang w:val="es-ES" w:eastAsia="es-ES"/>
        </w:rPr>
        <w:t xml:space="preserve">el Primer Procedimiento </w:t>
      </w:r>
      <w:r>
        <w:rPr>
          <w:rStyle w:val="CharacterStyle4"/>
          <w:rFonts w:ascii="Garamond" w:hAnsi="Garamond" w:cs="Garamond"/>
          <w:spacing w:val="-6"/>
          <w:sz w:val="27"/>
          <w:szCs w:val="27"/>
          <w:lang w:val="es-ES" w:eastAsia="es-ES"/>
        </w:rPr>
        <w:t xml:space="preserve">Especial Abreviado para la Concesión del Servicio de Transporte Público en la Modalidad </w:t>
      </w:r>
      <w:r>
        <w:rPr>
          <w:rStyle w:val="CharacterStyle4"/>
          <w:rFonts w:ascii="Garamond" w:hAnsi="Garamond" w:cs="Garamond"/>
          <w:spacing w:val="-12"/>
          <w:sz w:val="27"/>
          <w:szCs w:val="27"/>
          <w:lang w:val="es-ES" w:eastAsia="es-ES"/>
        </w:rPr>
        <w:t>de Vehículos Taxi.</w:t>
      </w:r>
    </w:p>
    <w:p w:rsidR="00AE7145" w:rsidRPr="002F51FA" w:rsidRDefault="00AE7145" w:rsidP="00AE7145">
      <w:pPr>
        <w:pStyle w:val="Style3"/>
        <w:numPr>
          <w:ilvl w:val="0"/>
          <w:numId w:val="1"/>
        </w:numPr>
        <w:tabs>
          <w:tab w:val="clear" w:pos="432"/>
          <w:tab w:val="num" w:pos="576"/>
          <w:tab w:val="right" w:pos="8957"/>
        </w:tabs>
        <w:kinsoku w:val="0"/>
        <w:autoSpaceDE/>
        <w:autoSpaceDN/>
        <w:adjustRightInd/>
        <w:spacing w:before="216" w:line="294" w:lineRule="exact"/>
        <w:ind w:right="72"/>
        <w:rPr>
          <w:rStyle w:val="CharacterStyle4"/>
        </w:rPr>
      </w:pPr>
      <w:r>
        <w:rPr>
          <w:rStyle w:val="CharacterStyle4"/>
          <w:rFonts w:ascii="Garamond" w:hAnsi="Garamond" w:cs="Garamond"/>
          <w:spacing w:val="2"/>
          <w:sz w:val="27"/>
          <w:szCs w:val="27"/>
          <w:lang w:val="es-ES" w:eastAsia="es-ES"/>
        </w:rPr>
        <w:t xml:space="preserve">De conformidad con el artículo 22, inciso c) de la citada Ley 7969, la presente </w:t>
      </w:r>
      <w:r>
        <w:rPr>
          <w:rStyle w:val="CharacterStyle4"/>
          <w:rFonts w:ascii="Garamond" w:hAnsi="Garamond" w:cs="Garamond"/>
          <w:spacing w:val="-12"/>
          <w:sz w:val="27"/>
          <w:szCs w:val="27"/>
          <w:lang w:val="es-ES" w:eastAsia="es-ES"/>
        </w:rPr>
        <w:t>resolución no tiene ulterior recurso, por lo que se tiene por agotada la vía administrativa.</w:t>
      </w:r>
    </w:p>
    <w:p w:rsidR="00AE7145" w:rsidRDefault="00AE7145" w:rsidP="00AE7145">
      <w:pPr>
        <w:pStyle w:val="Style3"/>
        <w:tabs>
          <w:tab w:val="right" w:pos="8957"/>
        </w:tabs>
        <w:kinsoku w:val="0"/>
        <w:autoSpaceDE/>
        <w:autoSpaceDN/>
        <w:adjustRightInd/>
        <w:spacing w:before="216" w:line="294" w:lineRule="exact"/>
        <w:ind w:left="144" w:right="72"/>
        <w:rPr>
          <w:rStyle w:val="CharacterStyle4"/>
          <w:rFonts w:ascii="Garamond" w:hAnsi="Garamond" w:cs="Garamond"/>
          <w:spacing w:val="-12"/>
          <w:sz w:val="27"/>
          <w:szCs w:val="27"/>
          <w:lang w:val="es-ES" w:eastAsia="es-ES"/>
        </w:rPr>
      </w:pPr>
      <w:r>
        <w:rPr>
          <w:rStyle w:val="CharacterStyle4"/>
          <w:rFonts w:ascii="Garamond" w:hAnsi="Garamond" w:cs="Garamond"/>
          <w:spacing w:val="-12"/>
          <w:sz w:val="27"/>
          <w:szCs w:val="27"/>
          <w:lang w:val="es-ES" w:eastAsia="es-ES"/>
        </w:rPr>
        <w:t>NOTIFIQUESE.-</w:t>
      </w:r>
    </w:p>
    <w:p w:rsidR="00AE7145" w:rsidRDefault="00AE7145" w:rsidP="00AE7145">
      <w:pPr>
        <w:pStyle w:val="Style3"/>
        <w:tabs>
          <w:tab w:val="right" w:pos="8957"/>
        </w:tabs>
        <w:kinsoku w:val="0"/>
        <w:autoSpaceDE/>
        <w:autoSpaceDN/>
        <w:adjustRightInd/>
        <w:spacing w:before="216" w:line="294" w:lineRule="exact"/>
        <w:ind w:left="144" w:right="72"/>
        <w:rPr>
          <w:rStyle w:val="CharacterStyle4"/>
          <w:rFonts w:ascii="Garamond" w:hAnsi="Garamond" w:cs="Garamond"/>
          <w:spacing w:val="-12"/>
          <w:sz w:val="27"/>
          <w:szCs w:val="27"/>
          <w:lang w:val="es-ES" w:eastAsia="es-ES"/>
        </w:rPr>
      </w:pPr>
    </w:p>
    <w:p w:rsidR="00AE7145" w:rsidRDefault="00AE7145" w:rsidP="00AE7145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AE7145" w:rsidRDefault="00AE7145" w:rsidP="00AE7145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AE7145" w:rsidRDefault="00AE7145" w:rsidP="00AE7145">
      <w:pPr>
        <w:rPr>
          <w:sz w:val="26"/>
          <w:szCs w:val="26"/>
        </w:rPr>
      </w:pPr>
    </w:p>
    <w:p w:rsidR="00AE7145" w:rsidRDefault="00AE7145" w:rsidP="00AE7145">
      <w:pPr>
        <w:rPr>
          <w:sz w:val="26"/>
          <w:szCs w:val="26"/>
        </w:rPr>
      </w:pPr>
    </w:p>
    <w:p w:rsidR="00AE7145" w:rsidRDefault="00AE7145" w:rsidP="00AE7145">
      <w:pPr>
        <w:rPr>
          <w:sz w:val="26"/>
          <w:szCs w:val="26"/>
        </w:rPr>
      </w:pPr>
    </w:p>
    <w:p w:rsidR="00AE7145" w:rsidRDefault="00AE7145" w:rsidP="00AE7145">
      <w:pPr>
        <w:rPr>
          <w:sz w:val="26"/>
          <w:szCs w:val="26"/>
        </w:rPr>
      </w:pPr>
    </w:p>
    <w:p w:rsidR="00AE7145" w:rsidRDefault="00AE7145" w:rsidP="00AE7145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AE7145" w:rsidRDefault="00AE7145" w:rsidP="00AE7145">
      <w:pPr>
        <w:ind w:left="72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AE7145" w:rsidRDefault="00AE7145" w:rsidP="00AE7145">
      <w:pPr>
        <w:pStyle w:val="Style3"/>
        <w:tabs>
          <w:tab w:val="right" w:pos="8957"/>
        </w:tabs>
        <w:kinsoku w:val="0"/>
        <w:autoSpaceDE/>
        <w:autoSpaceDN/>
        <w:adjustRightInd/>
        <w:spacing w:before="216" w:line="294" w:lineRule="exact"/>
        <w:ind w:left="144" w:right="72"/>
      </w:pPr>
    </w:p>
    <w:p w:rsidR="00F07A18" w:rsidRDefault="00F07A18"/>
    <w:sectPr w:rsidR="00F07A18" w:rsidSect="007B083F">
      <w:pgSz w:w="12134" w:h="15840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C6C5"/>
    <w:multiLevelType w:val="singleLevel"/>
    <w:tmpl w:val="42FFB8B9"/>
    <w:lvl w:ilvl="0">
      <w:start w:val="1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rFonts w:ascii="Garamond" w:hAnsi="Garamond" w:cs="Garamond"/>
        <w:snapToGrid/>
        <w:spacing w:val="-7"/>
        <w:sz w:val="27"/>
        <w:szCs w:val="27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7145"/>
    <w:rsid w:val="003819BC"/>
    <w:rsid w:val="003D5801"/>
    <w:rsid w:val="006A5EC0"/>
    <w:rsid w:val="0099644F"/>
    <w:rsid w:val="00A71D2C"/>
    <w:rsid w:val="00AE7145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4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E7145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AE7145"/>
    <w:pPr>
      <w:kinsoku/>
      <w:autoSpaceDE w:val="0"/>
      <w:autoSpaceDN w:val="0"/>
      <w:spacing w:line="213" w:lineRule="auto"/>
      <w:jc w:val="center"/>
    </w:pPr>
    <w:rPr>
      <w:b/>
      <w:bCs/>
    </w:rPr>
  </w:style>
  <w:style w:type="paragraph" w:customStyle="1" w:styleId="Style4">
    <w:name w:val="Style 4"/>
    <w:basedOn w:val="Normal"/>
    <w:uiPriority w:val="99"/>
    <w:rsid w:val="00AE7145"/>
    <w:pPr>
      <w:kinsoku/>
      <w:autoSpaceDE w:val="0"/>
      <w:autoSpaceDN w:val="0"/>
      <w:spacing w:before="252" w:line="180" w:lineRule="auto"/>
      <w:ind w:left="72" w:right="72"/>
      <w:jc w:val="both"/>
    </w:pPr>
  </w:style>
  <w:style w:type="paragraph" w:customStyle="1" w:styleId="Style3">
    <w:name w:val="Style 3"/>
    <w:basedOn w:val="Normal"/>
    <w:uiPriority w:val="99"/>
    <w:rsid w:val="00AE7145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AE7145"/>
    <w:rPr>
      <w:b/>
      <w:sz w:val="24"/>
    </w:rPr>
  </w:style>
  <w:style w:type="character" w:customStyle="1" w:styleId="CharacterStyle2">
    <w:name w:val="Character Style 2"/>
    <w:uiPriority w:val="99"/>
    <w:rsid w:val="00AE7145"/>
    <w:rPr>
      <w:sz w:val="24"/>
    </w:rPr>
  </w:style>
  <w:style w:type="character" w:customStyle="1" w:styleId="CharacterStyle4">
    <w:name w:val="Character Style 4"/>
    <w:uiPriority w:val="99"/>
    <w:rsid w:val="00AE714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2013-03-08T16:08:00Z</dcterms:created>
  <dcterms:modified xsi:type="dcterms:W3CDTF">2013-03-08T16:08:00Z</dcterms:modified>
</cp:coreProperties>
</file>